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</w:rPr>
        <w:drawing>
          <wp:inline distB="114300" distT="114300" distL="114300" distR="114300">
            <wp:extent cx="830788" cy="11763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788" cy="1176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Associazione Culturale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Pennabilli Antiquariato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PENNABILLI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34"/>
          <w:szCs w:val="34"/>
          <w:rtl w:val="0"/>
        </w:rPr>
        <w:t xml:space="preserve">ANTIQUARIATO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55ª Mostra Mercato Nazionale d’Antiquariato</w:t>
        <w:br w:type="textWrapping"/>
        <w:t xml:space="preserve">nelle botteghe e nei palazzi del centro storico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4 • 19 luglio 2026 | Pennabilli | RN |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Comunicato stampa 01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Pennabilli, marzo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“PENNABILLI ANTIQUARIATO 2026, tra memoria materiale e spazi del presente’’</w:t>
        <w:br w:type="textWrapping"/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Dal 4 al 19 luglio 2026</w:t>
      </w:r>
      <w:r w:rsidDel="00000000" w:rsidR="00000000" w:rsidRPr="00000000">
        <w:rPr>
          <w:sz w:val="20"/>
          <w:szCs w:val="20"/>
          <w:rtl w:val="0"/>
        </w:rPr>
        <w:t xml:space="preserve"> torna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Pennabilli Antiquariato</w:t>
      </w:r>
      <w:r w:rsidDel="00000000" w:rsidR="00000000" w:rsidRPr="00000000">
        <w:rPr>
          <w:sz w:val="20"/>
          <w:szCs w:val="20"/>
          <w:rtl w:val="0"/>
        </w:rPr>
        <w:t xml:space="preserve">, la Mostra Mercato Nazionale d’Antiquariato che da oltre mezzo secolo fa del centro storico del borgo una mostra diffusa tra palazzi, dimore e spazi riaperti.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55ª edizione conferma una formula che distingue la manifestazione nel panorama italiano: non una fiera separata dal contesto, ma un percorso espositivo che prende forma nel rapporto diretto tra opere, luoghi e tessuto urbano. Tra gli spazi che ne scandiscono il percorso figurano il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Palazzo del Bargello</w:t>
      </w:r>
      <w:r w:rsidDel="00000000" w:rsidR="00000000" w:rsidRPr="00000000">
        <w:rPr>
          <w:sz w:val="20"/>
          <w:szCs w:val="20"/>
          <w:rtl w:val="0"/>
        </w:rPr>
        <w:t xml:space="preserve">, il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Palazzo Carboni</w:t>
      </w:r>
      <w:r w:rsidDel="00000000" w:rsidR="00000000" w:rsidRPr="00000000">
        <w:rPr>
          <w:sz w:val="20"/>
          <w:szCs w:val="20"/>
          <w:rtl w:val="0"/>
        </w:rPr>
        <w:t xml:space="preserve">, il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Teatro Vittoria</w:t>
      </w:r>
      <w:r w:rsidDel="00000000" w:rsidR="00000000" w:rsidRPr="00000000">
        <w:rPr>
          <w:sz w:val="20"/>
          <w:szCs w:val="20"/>
          <w:rtl w:val="0"/>
        </w:rPr>
        <w:t xml:space="preserve">, 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Chiesa di San Filippo</w:t>
      </w:r>
      <w:r w:rsidDel="00000000" w:rsidR="00000000" w:rsidRPr="00000000">
        <w:rPr>
          <w:sz w:val="20"/>
          <w:szCs w:val="20"/>
          <w:rtl w:val="0"/>
        </w:rPr>
        <w:t xml:space="preserve">, il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Monastero delle Suore Agostiniane</w:t>
      </w:r>
      <w:r w:rsidDel="00000000" w:rsidR="00000000" w:rsidRPr="00000000">
        <w:rPr>
          <w:sz w:val="20"/>
          <w:szCs w:val="20"/>
          <w:rtl w:val="0"/>
        </w:rPr>
        <w:t xml:space="preserve"> e l’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Orto dei Frutti Dimenticati</w:t>
      </w:r>
      <w:r w:rsidDel="00000000" w:rsidR="00000000" w:rsidRPr="00000000">
        <w:rPr>
          <w:sz w:val="20"/>
          <w:szCs w:val="20"/>
          <w:rtl w:val="0"/>
        </w:rPr>
        <w:t xml:space="preserve">. È in questa corrispondenza tra valore antiquario e dimensione del luogo che Pennabilli Antiquariato continua a definire la propria identità.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progetto espositivo si fonda sulla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qualità delle opere proposte</w:t>
      </w:r>
      <w:r w:rsidDel="00000000" w:rsidR="00000000" w:rsidRPr="00000000">
        <w:rPr>
          <w:sz w:val="20"/>
          <w:szCs w:val="20"/>
          <w:rtl w:val="0"/>
        </w:rPr>
        <w:t xml:space="preserve"> e sulla competenza dei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25 espositori</w:t>
      </w:r>
      <w:r w:rsidDel="00000000" w:rsidR="00000000" w:rsidRPr="00000000">
        <w:rPr>
          <w:sz w:val="20"/>
          <w:szCs w:val="20"/>
          <w:rtl w:val="0"/>
        </w:rPr>
        <w:t xml:space="preserve">, ma trova la propria forza anche nella relazione con il paese. Dipinti, sculture, arredi, ceramiche, gioielli e oggetti d’arte abitano temporaneamente ambienti che non fanno da semplice cornice, ma partecipano alla costruzione dello sguardo.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estendere il racconto della manifestazione oltre la dimensione espositiva è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FUORI MOSTRA</w:t>
      </w:r>
      <w:r w:rsidDel="00000000" w:rsidR="00000000" w:rsidRPr="00000000">
        <w:rPr>
          <w:sz w:val="20"/>
          <w:szCs w:val="20"/>
          <w:rtl w:val="0"/>
        </w:rPr>
        <w:t xml:space="preserve">. Non soltanto un programma collaterale, ma uno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spazio di mediazione tra patrimonio e contemporaneità, tra memoria materiale e pratiche vive del presente</w:t>
      </w:r>
      <w:r w:rsidDel="00000000" w:rsidR="00000000" w:rsidRPr="00000000">
        <w:rPr>
          <w:sz w:val="20"/>
          <w:szCs w:val="20"/>
          <w:rtl w:val="0"/>
        </w:rPr>
        <w:t xml:space="preserve">: mostre collaterali, laboratori, residenze artistiche e azioni sul territorio concorrono a costruire il racconto del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borgo come luogo di produzione culturale</w:t>
      </w:r>
      <w:r w:rsidDel="00000000" w:rsidR="00000000" w:rsidRPr="00000000">
        <w:rPr>
          <w:sz w:val="20"/>
          <w:szCs w:val="20"/>
          <w:rtl w:val="0"/>
        </w:rPr>
        <w:t xml:space="preserve">, non solo di conservazione.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Nel cuore del Montefeltro,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Pennabilli, Bandiera Arancione del Touring Club Italiano</w:t>
      </w:r>
      <w:r w:rsidDel="00000000" w:rsidR="00000000" w:rsidRPr="00000000">
        <w:rPr>
          <w:sz w:val="20"/>
          <w:szCs w:val="20"/>
          <w:rtl w:val="0"/>
        </w:rPr>
        <w:t xml:space="preserve">, accoglie la manifestazione dentro la propria trama storica, invitando i visitatori a percorrere piazzette, strade e vicoli dal fascino millenario, in quel luogo che Tonino Guerra definì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“il posto dove ritrovi te stesso”</w:t>
      </w:r>
      <w:r w:rsidDel="00000000" w:rsidR="00000000" w:rsidRPr="00000000">
        <w:rPr>
          <w:sz w:val="20"/>
          <w:szCs w:val="20"/>
          <w:rtl w:val="0"/>
        </w:rPr>
        <w:t xml:space="preserve">. È qui che Pennabilli Antiquariato rinnova il suo carattere più riconoscibile: non solo un’occasione di mercato e di visione, ma una forma di attenzione ai luoghi, capace di rimettere in circolo memoria, patrimonio e vita contemporanea.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 Pennabilli l’antiquariato non si limita a essere esposto</w:t>
      </w:r>
      <w:r w:rsidDel="00000000" w:rsidR="00000000" w:rsidRPr="00000000">
        <w:rPr>
          <w:sz w:val="20"/>
          <w:szCs w:val="20"/>
          <w:rtl w:val="0"/>
        </w:rPr>
        <w:t xml:space="preserve">: attraversa gli spazi, li riattiva e restituisce al pubblico un’esperienza di visita ravvicinata, intima, immersiva.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INFO</w:t>
        <w:br w:type="textWrapping"/>
        <w:t xml:space="preserve">Date: 4 • 19 luglio 2026</w:t>
        <w:br w:type="textWrapping"/>
        <w:t xml:space="preserve">Sede: Centro storico di Pennabilli (RN)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Orari: dal lunedì al venerdì 16.00 - 20.00 | sabato e domenica 10.00 - 13.00 e 14.00 - 20.00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  <w:t xml:space="preserve">Ingresso: gratuito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Sito internet:</w:t>
      </w:r>
      <w:hyperlink r:id="rId7">
        <w:r w:rsidDel="00000000" w:rsidR="00000000" w:rsidRPr="00000000">
          <w:rPr>
            <w:b w:val="1"/>
            <w:bCs w:val="1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www.pennabilliantiquariato.net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  <w:t xml:space="preserve">Instagram: </w:t>
      </w:r>
      <w:hyperlink r:id="rId9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@pennabilliantiquariato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Facebook:</w:t>
      </w:r>
      <w:hyperlink r:id="rId10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 Pennabilli Antiquariato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br w:type="textWrapping"/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Come arrivare:</w:t>
      </w:r>
      <w:r w:rsidDel="00000000" w:rsidR="00000000" w:rsidRPr="00000000">
        <w:rPr>
          <w:sz w:val="20"/>
          <w:szCs w:val="20"/>
          <w:rtl w:val="0"/>
        </w:rPr>
        <w:t xml:space="preserve"> Pennabilli è facilmente raggiungibile da Rimini e da Sansepolcro percorrendo la SS 258 Marecchiese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Segreteria e informazioni: </w:t>
      </w:r>
      <w:r w:rsidDel="00000000" w:rsidR="00000000" w:rsidRPr="00000000">
        <w:rPr>
          <w:sz w:val="20"/>
          <w:szCs w:val="20"/>
          <w:rtl w:val="0"/>
        </w:rPr>
        <w:t xml:space="preserve">Associazione Culturale Pennabilli Antiquariato APS</w:t>
        <w:br w:type="textWrapping"/>
        <w:t xml:space="preserve">Tel. 0541 928578</w:t>
        <w:br w:type="textWrapping"/>
        <w:t xml:space="preserve">E-mail: info@pennabilliantiquariato.net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Progetto grafico:</w:t>
      </w:r>
      <w:r w:rsidDel="00000000" w:rsidR="00000000" w:rsidRPr="00000000">
        <w:rPr>
          <w:sz w:val="20"/>
          <w:szCs w:val="20"/>
          <w:rtl w:val="0"/>
        </w:rPr>
        <w:t xml:space="preserve"> TINO – Gregorio Giannini</w:t>
        <w:br w:type="textWrapping"/>
        <w:t xml:space="preserve">334 3199410 – gianninigregorio@gmail.com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Comunicazione e social media management:</w:t>
      </w:r>
      <w:r w:rsidDel="00000000" w:rsidR="00000000" w:rsidRPr="00000000">
        <w:rPr>
          <w:sz w:val="20"/>
          <w:szCs w:val="20"/>
          <w:rtl w:val="0"/>
        </w:rPr>
        <w:t xml:space="preserve"> TINO – Valentina Goldoni</w:t>
        <w:br w:type="textWrapping"/>
        <w:t xml:space="preserve">329 7993663 – v.goldoni@gmail.com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pennabilliantiquariato.net" TargetMode="External"/><Relationship Id="rId10" Type="http://schemas.openxmlformats.org/officeDocument/2006/relationships/hyperlink" Target="https://www.facebook.com/PennabilliAntiquariato/photos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instagram.com/pennabilliantiquariato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ennabilliantiquariato.net" TargetMode="External"/><Relationship Id="rId8" Type="http://schemas.openxmlformats.org/officeDocument/2006/relationships/hyperlink" Target="http://www.pennabilliantiquariat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